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DAB7" w14:textId="7816EF1A" w:rsidR="006416E1" w:rsidRDefault="00DD3738" w:rsidP="00DD3738">
      <w:pPr>
        <w:tabs>
          <w:tab w:val="left" w:pos="3492"/>
        </w:tabs>
      </w:pPr>
      <w:r>
        <w:tab/>
      </w:r>
    </w:p>
    <w:p w14:paraId="03AC0CBE" w14:textId="7F908305" w:rsidR="006416E1" w:rsidRDefault="006416E1"/>
    <w:p w14:paraId="34866F35" w14:textId="7548FDB6" w:rsidR="00E24260" w:rsidRPr="00E24260" w:rsidRDefault="00102BE1" w:rsidP="00E24260">
      <w:pPr>
        <w:rPr>
          <w:b/>
          <w:bCs/>
          <w:color w:val="00A88F"/>
          <w:sz w:val="40"/>
          <w:szCs w:val="40"/>
        </w:rPr>
      </w:pPr>
      <w:r>
        <w:rPr>
          <w:b/>
          <w:bCs/>
          <w:color w:val="00A88F"/>
          <w:sz w:val="40"/>
          <w:szCs w:val="40"/>
        </w:rPr>
        <w:t xml:space="preserve">Volunteer Reward and Recognition </w:t>
      </w:r>
    </w:p>
    <w:p w14:paraId="22F3A805" w14:textId="5DA6EFC7" w:rsidR="002D0A77" w:rsidRPr="00E14AF9" w:rsidRDefault="002D0A77" w:rsidP="002D0A77">
      <w:pPr>
        <w:rPr>
          <w:sz w:val="24"/>
          <w:szCs w:val="24"/>
        </w:rPr>
      </w:pPr>
      <w:r w:rsidRPr="00E14AF9">
        <w:rPr>
          <w:sz w:val="24"/>
          <w:szCs w:val="24"/>
        </w:rPr>
        <w:t xml:space="preserve">Recognising and rewarding volunteers is an essential part of best practice for volunteer management. There are many ways to implement these practices into your volunteering.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841"/>
        <w:gridCol w:w="4175"/>
      </w:tblGrid>
      <w:tr w:rsidR="00B44F7A" w14:paraId="5CB54C70" w14:textId="5698982C" w:rsidTr="0092728B">
        <w:tc>
          <w:tcPr>
            <w:tcW w:w="4841" w:type="dxa"/>
            <w:shd w:val="clear" w:color="auto" w:fill="E7E6E6" w:themeFill="background2"/>
            <w:vAlign w:val="center"/>
          </w:tcPr>
          <w:p w14:paraId="54A0BE86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0DC86D" w14:textId="6DF7C07F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Provide excellent training and coaching.</w:t>
            </w:r>
          </w:p>
          <w:p w14:paraId="0EBBFBBD" w14:textId="22CEE12E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0CFED363" w14:textId="77777777" w:rsidR="00DC09EE" w:rsidRPr="00BF6669" w:rsidRDefault="00DC09EE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E9962CD" w14:textId="37853995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Thank them in a newsletter.</w:t>
            </w:r>
          </w:p>
          <w:p w14:paraId="3712C553" w14:textId="2D701084" w:rsidR="00E14AF9" w:rsidRPr="00BF6669" w:rsidRDefault="00E14AF9" w:rsidP="00DC09EE">
            <w:pPr>
              <w:pStyle w:val="NoSpacing"/>
              <w:rPr>
                <w:sz w:val="24"/>
                <w:szCs w:val="24"/>
              </w:rPr>
            </w:pPr>
          </w:p>
        </w:tc>
      </w:tr>
      <w:tr w:rsidR="00B44F7A" w14:paraId="33FDC05A" w14:textId="6628C5DC" w:rsidTr="0092728B">
        <w:tc>
          <w:tcPr>
            <w:tcW w:w="4841" w:type="dxa"/>
            <w:shd w:val="clear" w:color="auto" w:fill="E7E6E6" w:themeFill="background2"/>
            <w:vAlign w:val="center"/>
          </w:tcPr>
          <w:p w14:paraId="39DAE482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A97AB3A" w14:textId="35B9F438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Offer volunteers professional development opportunities in line with their role or interests.</w:t>
            </w:r>
          </w:p>
          <w:p w14:paraId="3242492B" w14:textId="47907EFA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020E666B" w14:textId="4A26EABF" w:rsidR="00DC09EE" w:rsidRPr="00BF6669" w:rsidRDefault="00DC09EE" w:rsidP="00DC09EE">
            <w:pPr>
              <w:pStyle w:val="NoSpacing"/>
              <w:rPr>
                <w:sz w:val="24"/>
                <w:szCs w:val="24"/>
              </w:rPr>
            </w:pPr>
          </w:p>
          <w:p w14:paraId="5A545DEF" w14:textId="3CE04045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Encourage them to sit on committees and attend meetings.</w:t>
            </w:r>
          </w:p>
          <w:p w14:paraId="453B786A" w14:textId="71A48E1C" w:rsidR="00E14AF9" w:rsidRPr="00BF6669" w:rsidRDefault="00E14AF9" w:rsidP="00DC09EE">
            <w:pPr>
              <w:pStyle w:val="NoSpacing"/>
              <w:rPr>
                <w:sz w:val="24"/>
                <w:szCs w:val="24"/>
              </w:rPr>
            </w:pPr>
          </w:p>
        </w:tc>
      </w:tr>
      <w:tr w:rsidR="00B44F7A" w14:paraId="43EB6908" w14:textId="15875F24" w:rsidTr="0092728B">
        <w:tc>
          <w:tcPr>
            <w:tcW w:w="4841" w:type="dxa"/>
            <w:shd w:val="clear" w:color="auto" w:fill="E7E6E6" w:themeFill="background2"/>
            <w:vAlign w:val="center"/>
          </w:tcPr>
          <w:p w14:paraId="7FE1F481" w14:textId="77777777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  <w:p w14:paraId="738A9C51" w14:textId="1A6DF8C5" w:rsidR="00E14AF9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Reimburse out of pocket expenses.</w:t>
            </w:r>
          </w:p>
          <w:p w14:paraId="28C90C59" w14:textId="7569B67C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2BD94152" w14:textId="77777777" w:rsidR="00DC09EE" w:rsidRPr="00BF6669" w:rsidRDefault="00DC09EE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21BC55E" w14:textId="520884BE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Create a volunteer notice board.</w:t>
            </w:r>
          </w:p>
          <w:p w14:paraId="05599963" w14:textId="5E6F85A2" w:rsidR="00E14AF9" w:rsidRPr="00BF6669" w:rsidRDefault="00E14AF9" w:rsidP="00DC09EE">
            <w:pPr>
              <w:pStyle w:val="NoSpacing"/>
              <w:rPr>
                <w:sz w:val="24"/>
                <w:szCs w:val="24"/>
              </w:rPr>
            </w:pPr>
          </w:p>
        </w:tc>
      </w:tr>
      <w:tr w:rsidR="00B44F7A" w14:paraId="7A1618B2" w14:textId="595E0C02" w:rsidTr="0092728B">
        <w:tc>
          <w:tcPr>
            <w:tcW w:w="4841" w:type="dxa"/>
            <w:shd w:val="clear" w:color="auto" w:fill="E7E6E6" w:themeFill="background2"/>
            <w:vAlign w:val="center"/>
          </w:tcPr>
          <w:p w14:paraId="36A6E088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0A9D787" w14:textId="07ED5372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 xml:space="preserve">Have a letter to the volunteer from (or a visit with) a person who has benefited from the volunteer’s services. Let the volunteer really see, </w:t>
            </w:r>
            <w:proofErr w:type="gramStart"/>
            <w:r w:rsidRPr="00BF6669">
              <w:rPr>
                <w:sz w:val="24"/>
                <w:szCs w:val="24"/>
              </w:rPr>
              <w:t>hear</w:t>
            </w:r>
            <w:proofErr w:type="gramEnd"/>
            <w:r w:rsidRPr="00BF6669">
              <w:rPr>
                <w:sz w:val="24"/>
                <w:szCs w:val="24"/>
              </w:rPr>
              <w:t xml:space="preserve"> and feel the end result of their work.</w:t>
            </w:r>
          </w:p>
          <w:p w14:paraId="39292250" w14:textId="2EBE2791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1EBB6F4E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22D530" w14:textId="3B008A03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Have staff and clients write comments and quotes about the difference the volunteers make and have these printed in a booklet and mailed out or shared at a recognition event or club function.</w:t>
            </w:r>
          </w:p>
          <w:p w14:paraId="07FF868A" w14:textId="07597100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</w:tr>
      <w:tr w:rsidR="00B44F7A" w14:paraId="6FDCE2A2" w14:textId="70D91F7E" w:rsidTr="0092728B">
        <w:tc>
          <w:tcPr>
            <w:tcW w:w="4841" w:type="dxa"/>
            <w:shd w:val="clear" w:color="auto" w:fill="E7E6E6" w:themeFill="background2"/>
            <w:vAlign w:val="center"/>
          </w:tcPr>
          <w:p w14:paraId="68D66D31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67BF481" w14:textId="17A9D17D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Pay registration fees (or part of) for continuing education classes, webinars, or conferences.</w:t>
            </w:r>
          </w:p>
          <w:p w14:paraId="3CBE695D" w14:textId="0C5FF240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66DFD5D8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9D08DC3" w14:textId="0527E744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Provide free refreshment during coffee and tea breaks.</w:t>
            </w:r>
          </w:p>
          <w:p w14:paraId="549A09ED" w14:textId="10DB45FD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</w:tr>
      <w:tr w:rsidR="00B44F7A" w14:paraId="03D5DA26" w14:textId="347BAB54" w:rsidTr="0092728B">
        <w:trPr>
          <w:trHeight w:val="70"/>
        </w:trPr>
        <w:tc>
          <w:tcPr>
            <w:tcW w:w="4841" w:type="dxa"/>
            <w:shd w:val="clear" w:color="auto" w:fill="E7E6E6" w:themeFill="background2"/>
            <w:vAlign w:val="center"/>
          </w:tcPr>
          <w:p w14:paraId="274FFE43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523D42" w14:textId="42DA198C" w:rsidR="00E14AF9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Nominate your volunteers for awards and the Netball Victoria Community Awards for Volunteer of the Year.</w:t>
            </w:r>
          </w:p>
          <w:p w14:paraId="07EF567E" w14:textId="3F57EE00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E7E6E6" w:themeFill="background2"/>
            <w:vAlign w:val="center"/>
          </w:tcPr>
          <w:p w14:paraId="2185CD44" w14:textId="77777777" w:rsidR="00E14AF9" w:rsidRPr="00BF6669" w:rsidRDefault="00E14AF9" w:rsidP="00E14AF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B57D698" w14:textId="4412D518" w:rsidR="00B44F7A" w:rsidRPr="00BF6669" w:rsidRDefault="00B44F7A" w:rsidP="00E14AF9">
            <w:pPr>
              <w:pStyle w:val="NoSpacing"/>
              <w:jc w:val="center"/>
              <w:rPr>
                <w:sz w:val="24"/>
                <w:szCs w:val="24"/>
              </w:rPr>
            </w:pPr>
            <w:r w:rsidRPr="00BF6669">
              <w:rPr>
                <w:sz w:val="24"/>
                <w:szCs w:val="24"/>
              </w:rPr>
              <w:t>A personal note to say ‘thanks’ for a job well done.</w:t>
            </w:r>
          </w:p>
          <w:p w14:paraId="07689461" w14:textId="43D029B5" w:rsidR="00E14AF9" w:rsidRPr="00BF6669" w:rsidRDefault="00E14AF9" w:rsidP="00E14AF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0F2693D" w14:textId="77777777" w:rsidR="002D0A77" w:rsidRDefault="002D0A77" w:rsidP="002D0A77"/>
    <w:p w14:paraId="6AA41B86" w14:textId="3453C1A4" w:rsidR="00E24260" w:rsidRPr="002D0A77" w:rsidRDefault="002D0A77" w:rsidP="00E24260">
      <w:pPr>
        <w:rPr>
          <w:b/>
          <w:bCs/>
          <w:color w:val="002B5C"/>
          <w:sz w:val="24"/>
          <w:szCs w:val="24"/>
        </w:rPr>
      </w:pPr>
      <w:r w:rsidRPr="002D0A77">
        <w:rPr>
          <w:b/>
          <w:bCs/>
          <w:color w:val="002B5C"/>
          <w:sz w:val="24"/>
          <w:szCs w:val="24"/>
        </w:rPr>
        <w:t xml:space="preserve">Annual recognitions: </w:t>
      </w:r>
    </w:p>
    <w:p w14:paraId="0FA97E75" w14:textId="52B3B59C" w:rsidR="002D0A77" w:rsidRPr="00426F10" w:rsidRDefault="002D0A77" w:rsidP="002D0A77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Help  volunteers prepare for employment by emphasising the skills they have developed during their volunteer work</w:t>
      </w:r>
      <w:r w:rsidR="00B44F7A">
        <w:t xml:space="preserve"> and offer to be their referee. </w:t>
      </w:r>
    </w:p>
    <w:p w14:paraId="6FF6FA68" w14:textId="0DD7D88B" w:rsidR="002D0A77" w:rsidRPr="00426F10" w:rsidRDefault="002D0A77" w:rsidP="002D0A77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 xml:space="preserve">Recognise volunteers annually </w:t>
      </w:r>
      <w:r w:rsidR="00B44F7A">
        <w:t>at</w:t>
      </w:r>
      <w:r>
        <w:t xml:space="preserve"> intra club event</w:t>
      </w:r>
      <w:r w:rsidR="00B44F7A">
        <w:t xml:space="preserve">s and invite them to weekly events. </w:t>
      </w:r>
    </w:p>
    <w:p w14:paraId="70F14DD5" w14:textId="77777777" w:rsidR="002D0A77" w:rsidRPr="00426F10" w:rsidRDefault="002D0A77" w:rsidP="002D0A77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Conduct an exit interview when a volunteer leaves.</w:t>
      </w:r>
    </w:p>
    <w:p w14:paraId="682FA1B5" w14:textId="77777777" w:rsidR="002D0A77" w:rsidRPr="00426F10" w:rsidRDefault="002D0A77" w:rsidP="002D0A77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 xml:space="preserve">Farewell volunteers when they depart the club. </w:t>
      </w:r>
    </w:p>
    <w:p w14:paraId="17844435" w14:textId="4B3F6017" w:rsidR="002D0A77" w:rsidRPr="009B5F4D" w:rsidRDefault="002D0A77" w:rsidP="002D0A77">
      <w:pPr>
        <w:pStyle w:val="ListParagraph"/>
        <w:numPr>
          <w:ilvl w:val="0"/>
          <w:numId w:val="25"/>
        </w:numPr>
        <w:spacing w:after="160" w:line="259" w:lineRule="auto"/>
        <w:rPr>
          <w:b/>
          <w:bCs/>
        </w:rPr>
      </w:pPr>
      <w:r>
        <w:t>Have a volunteer of the month and recognise milestones and significant service</w:t>
      </w:r>
      <w:r>
        <w:t xml:space="preserve">. </w:t>
      </w:r>
    </w:p>
    <w:p w14:paraId="59563988" w14:textId="4B90747E" w:rsidR="009B5F4D" w:rsidRDefault="009B5F4D" w:rsidP="009B5F4D">
      <w:pPr>
        <w:rPr>
          <w:b/>
          <w:bCs/>
        </w:rPr>
      </w:pPr>
    </w:p>
    <w:p w14:paraId="7FD1E1B5" w14:textId="31CCD816" w:rsidR="009B5F4D" w:rsidRDefault="009B5F4D" w:rsidP="009B5F4D">
      <w:pPr>
        <w:rPr>
          <w:b/>
          <w:bCs/>
        </w:rPr>
      </w:pPr>
    </w:p>
    <w:p w14:paraId="1B5C733C" w14:textId="77777777" w:rsidR="009B5F4D" w:rsidRPr="009B5F4D" w:rsidRDefault="009B5F4D" w:rsidP="009B5F4D">
      <w:pPr>
        <w:rPr>
          <w:b/>
          <w:bCs/>
        </w:rPr>
      </w:pPr>
    </w:p>
    <w:p w14:paraId="38EC0BF7" w14:textId="71629872" w:rsidR="003B4491" w:rsidRDefault="002D0A77" w:rsidP="002D0A77">
      <w:pPr>
        <w:rPr>
          <w:b/>
          <w:bCs/>
          <w:color w:val="002B5C"/>
          <w:sz w:val="24"/>
          <w:szCs w:val="24"/>
        </w:rPr>
      </w:pPr>
      <w:r>
        <w:rPr>
          <w:b/>
          <w:bCs/>
          <w:color w:val="002B5C"/>
          <w:sz w:val="24"/>
          <w:szCs w:val="24"/>
        </w:rPr>
        <w:t xml:space="preserve">Value Volunteer’s Input </w:t>
      </w:r>
    </w:p>
    <w:p w14:paraId="4C53F79E" w14:textId="77777777" w:rsidR="002D0A77" w:rsidRPr="00E22C63" w:rsidRDefault="002D0A77" w:rsidP="00905355">
      <w:pPr>
        <w:pStyle w:val="ListParagraph"/>
        <w:numPr>
          <w:ilvl w:val="0"/>
          <w:numId w:val="27"/>
        </w:numPr>
        <w:spacing w:after="160" w:line="259" w:lineRule="auto"/>
        <w:rPr>
          <w:b/>
          <w:bCs/>
        </w:rPr>
      </w:pPr>
      <w:r>
        <w:t xml:space="preserve">Empower them to do well. </w:t>
      </w:r>
    </w:p>
    <w:p w14:paraId="4C4F57AB" w14:textId="77777777" w:rsidR="002D0A77" w:rsidRPr="00E22C63" w:rsidRDefault="002D0A77" w:rsidP="00905355">
      <w:pPr>
        <w:pStyle w:val="ListParagraph"/>
        <w:numPr>
          <w:ilvl w:val="0"/>
          <w:numId w:val="27"/>
        </w:numPr>
        <w:spacing w:after="160" w:line="259" w:lineRule="auto"/>
        <w:rPr>
          <w:b/>
          <w:bCs/>
        </w:rPr>
      </w:pPr>
      <w:r>
        <w:t>Send article to your local paper about your volunteers work and run them in your newsletter.</w:t>
      </w:r>
    </w:p>
    <w:p w14:paraId="17D133CB" w14:textId="73C043DE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 w:rsidRPr="00E22C63">
        <w:t xml:space="preserve">Allow volunteers to take on more challenging responsibilities. </w:t>
      </w:r>
    </w:p>
    <w:p w14:paraId="4FBCAFF6" w14:textId="7B52B882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>Learn what motivates each volunteer</w:t>
      </w:r>
      <w:r w:rsidR="00B44F7A">
        <w:t xml:space="preserve"> and ask for feedback. </w:t>
      </w:r>
    </w:p>
    <w:p w14:paraId="7FD67C13" w14:textId="21C0E37D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Share results of programs with volunteers so they can see their impact. </w:t>
      </w:r>
    </w:p>
    <w:p w14:paraId="58F3EA6A" w14:textId="6262DCC9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>Ask them t</w:t>
      </w:r>
      <w:r>
        <w:t>o</w:t>
      </w:r>
      <w:r>
        <w:t xml:space="preserve"> share their ideas to solve problems and give them the opportunity to debrief. </w:t>
      </w:r>
    </w:p>
    <w:p w14:paraId="2074BD13" w14:textId="77777777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Always have work for your volunteer to do. </w:t>
      </w:r>
    </w:p>
    <w:p w14:paraId="39865034" w14:textId="77777777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Highlight the impact that the volunteers’ contribution is having on the organisation. </w:t>
      </w:r>
    </w:p>
    <w:p w14:paraId="70BFAD9C" w14:textId="77777777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Take the time to explain and listen to volunteer’s ideas and concerns. </w:t>
      </w:r>
    </w:p>
    <w:p w14:paraId="047427E5" w14:textId="74BD04BA" w:rsidR="002D0A77" w:rsidRDefault="002D0A77" w:rsidP="00905355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Ask volunteers to mentor the younger members and those involved in their </w:t>
      </w:r>
      <w:r w:rsidR="009B5F4D">
        <w:t xml:space="preserve">organisation. </w:t>
      </w:r>
      <w:r>
        <w:t xml:space="preserve"> </w:t>
      </w:r>
    </w:p>
    <w:p w14:paraId="1768916E" w14:textId="77777777" w:rsidR="00DC09EE" w:rsidRDefault="00DC09EE" w:rsidP="00DC09EE">
      <w:pPr>
        <w:ind w:left="360"/>
      </w:pPr>
    </w:p>
    <w:p w14:paraId="3D1B9E63" w14:textId="3C7E3412" w:rsidR="00DC09EE" w:rsidRPr="00BF6669" w:rsidRDefault="00DC09EE" w:rsidP="00DC09EE">
      <w:pPr>
        <w:rPr>
          <w:b/>
          <w:bCs/>
          <w:color w:val="002B5C"/>
          <w:sz w:val="24"/>
          <w:szCs w:val="24"/>
        </w:rPr>
      </w:pPr>
      <w:r w:rsidRPr="00BF6669">
        <w:rPr>
          <w:b/>
          <w:bCs/>
          <w:color w:val="002B5C"/>
          <w:sz w:val="24"/>
          <w:szCs w:val="24"/>
        </w:rPr>
        <w:t xml:space="preserve">Netball Victoria Community Awards </w:t>
      </w:r>
    </w:p>
    <w:p w14:paraId="623BCBAC" w14:textId="77777777" w:rsidR="00DB75DC" w:rsidRPr="004D69A6" w:rsidRDefault="00DB75DC" w:rsidP="00DB75DC">
      <w:pPr>
        <w:pStyle w:val="NoSpacing"/>
        <w:rPr>
          <w:sz w:val="24"/>
          <w:szCs w:val="24"/>
          <w:lang w:eastAsia="en-AU"/>
        </w:rPr>
      </w:pPr>
      <w:r w:rsidRPr="004D69A6">
        <w:rPr>
          <w:sz w:val="24"/>
          <w:szCs w:val="24"/>
          <w:lang w:eastAsia="en-AU"/>
        </w:rPr>
        <w:t>The Netball Victoria Community Awards celebrate the significant achievements of individuals and groups who have contributed to the sport of netball in Victoria throughout the year.</w:t>
      </w:r>
    </w:p>
    <w:p w14:paraId="2B0161CC" w14:textId="77777777" w:rsidR="00DB75DC" w:rsidRPr="004D69A6" w:rsidRDefault="00DB75DC" w:rsidP="00DB75DC">
      <w:pPr>
        <w:pStyle w:val="NoSpacing"/>
        <w:rPr>
          <w:sz w:val="24"/>
          <w:szCs w:val="24"/>
          <w:lang w:eastAsia="en-AU"/>
        </w:rPr>
      </w:pPr>
    </w:p>
    <w:p w14:paraId="6F11A08E" w14:textId="2E53AD63" w:rsidR="00DB75DC" w:rsidRPr="004D69A6" w:rsidRDefault="00DB75DC" w:rsidP="00DB75DC">
      <w:pPr>
        <w:pStyle w:val="NoSpacing"/>
        <w:rPr>
          <w:sz w:val="24"/>
          <w:szCs w:val="24"/>
          <w:lang w:eastAsia="en-AU"/>
        </w:rPr>
      </w:pPr>
      <w:r w:rsidRPr="004D69A6">
        <w:rPr>
          <w:sz w:val="24"/>
          <w:szCs w:val="24"/>
          <w:lang w:eastAsia="en-AU"/>
        </w:rPr>
        <w:t xml:space="preserve">The growth and development of netball within Victoria is at the heart of everything we </w:t>
      </w:r>
      <w:proofErr w:type="gramStart"/>
      <w:r w:rsidRPr="004D69A6">
        <w:rPr>
          <w:sz w:val="24"/>
          <w:szCs w:val="24"/>
          <w:lang w:eastAsia="en-AU"/>
        </w:rPr>
        <w:t>do</w:t>
      </w:r>
      <w:proofErr w:type="gramEnd"/>
      <w:r w:rsidRPr="004D69A6">
        <w:rPr>
          <w:sz w:val="24"/>
          <w:szCs w:val="24"/>
          <w:lang w:eastAsia="en-AU"/>
        </w:rPr>
        <w:t xml:space="preserve"> and we love to highlight the great work of our Victorian netball community.</w:t>
      </w:r>
      <w:r w:rsidRPr="004D69A6">
        <w:rPr>
          <w:sz w:val="24"/>
          <w:szCs w:val="24"/>
          <w:lang w:eastAsia="en-AU"/>
        </w:rPr>
        <w:t xml:space="preserve"> Clubs, schools, affiliates, umpires, </w:t>
      </w:r>
      <w:proofErr w:type="gramStart"/>
      <w:r w:rsidRPr="004D69A6">
        <w:rPr>
          <w:sz w:val="24"/>
          <w:szCs w:val="24"/>
          <w:lang w:eastAsia="en-AU"/>
        </w:rPr>
        <w:t>coaches</w:t>
      </w:r>
      <w:proofErr w:type="gramEnd"/>
      <w:r w:rsidRPr="004D69A6">
        <w:rPr>
          <w:sz w:val="24"/>
          <w:szCs w:val="24"/>
          <w:lang w:eastAsia="en-AU"/>
        </w:rPr>
        <w:t xml:space="preserve"> and centres can all be nominated for their contribution to their local community. </w:t>
      </w:r>
    </w:p>
    <w:p w14:paraId="12495270" w14:textId="77777777" w:rsidR="00DB75DC" w:rsidRPr="004D69A6" w:rsidRDefault="00DB75DC" w:rsidP="00DB75DC">
      <w:pPr>
        <w:pStyle w:val="NoSpacing"/>
        <w:rPr>
          <w:sz w:val="24"/>
          <w:szCs w:val="24"/>
          <w:lang w:eastAsia="en-AU"/>
        </w:rPr>
      </w:pPr>
    </w:p>
    <w:p w14:paraId="50A07A6B" w14:textId="02766C86" w:rsidR="00DC09EE" w:rsidRPr="004D69A6" w:rsidRDefault="00DB75DC" w:rsidP="00DB75DC">
      <w:pPr>
        <w:pStyle w:val="NoSpacing"/>
        <w:rPr>
          <w:sz w:val="24"/>
          <w:szCs w:val="24"/>
          <w:lang w:eastAsia="en-AU"/>
        </w:rPr>
      </w:pPr>
      <w:r w:rsidRPr="004D69A6">
        <w:rPr>
          <w:sz w:val="24"/>
          <w:szCs w:val="24"/>
          <w:lang w:eastAsia="en-AU"/>
        </w:rPr>
        <w:t>Details on the 2021 Netball Victoria Community Awards will be available later in the year</w:t>
      </w:r>
      <w:r w:rsidRPr="004D69A6">
        <w:rPr>
          <w:sz w:val="24"/>
          <w:szCs w:val="24"/>
          <w:lang w:eastAsia="en-AU"/>
        </w:rPr>
        <w:t xml:space="preserve">, and more information can be found here: </w:t>
      </w:r>
      <w:hyperlink r:id="rId8" w:history="1">
        <w:r w:rsidRPr="004D69A6">
          <w:rPr>
            <w:rStyle w:val="Hyperlink"/>
            <w:sz w:val="24"/>
            <w:szCs w:val="24"/>
            <w:lang w:eastAsia="en-AU"/>
          </w:rPr>
          <w:t>http://netb.al/NVCommsAwards</w:t>
        </w:r>
      </w:hyperlink>
      <w:r w:rsidRPr="004D69A6">
        <w:rPr>
          <w:sz w:val="24"/>
          <w:szCs w:val="24"/>
          <w:lang w:eastAsia="en-AU"/>
        </w:rPr>
        <w:t xml:space="preserve"> </w:t>
      </w:r>
    </w:p>
    <w:p w14:paraId="395FADCF" w14:textId="77777777" w:rsidR="00DC09EE" w:rsidRPr="00E22C63" w:rsidRDefault="00DC09EE" w:rsidP="00DC09EE"/>
    <w:p w14:paraId="6E7F4F7D" w14:textId="77777777" w:rsidR="002D0A77" w:rsidRPr="002D0A77" w:rsidRDefault="002D0A77" w:rsidP="002D0A77">
      <w:pPr>
        <w:rPr>
          <w:b/>
          <w:bCs/>
        </w:rPr>
      </w:pPr>
    </w:p>
    <w:sectPr w:rsidR="002D0A77" w:rsidRPr="002D0A77" w:rsidSect="001B182A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91DA" w14:textId="77777777" w:rsidR="00423553" w:rsidRDefault="00423553" w:rsidP="006416E1">
      <w:pPr>
        <w:spacing w:after="0" w:line="240" w:lineRule="auto"/>
      </w:pPr>
      <w:r>
        <w:separator/>
      </w:r>
    </w:p>
  </w:endnote>
  <w:endnote w:type="continuationSeparator" w:id="0">
    <w:p w14:paraId="4A5E56F4" w14:textId="77777777" w:rsidR="00423553" w:rsidRDefault="00423553" w:rsidP="006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5248" w14:textId="648B16CD" w:rsidR="00795FCC" w:rsidRDefault="00795F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52A38" wp14:editId="65DC6C0D">
          <wp:simplePos x="0" y="0"/>
          <wp:positionH relativeFrom="page">
            <wp:align>right</wp:align>
          </wp:positionH>
          <wp:positionV relativeFrom="paragraph">
            <wp:posOffset>19685</wp:posOffset>
          </wp:positionV>
          <wp:extent cx="7581900" cy="7648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64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471B564" w14:textId="77777777" w:rsidR="00795FCC" w:rsidRDefault="0079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246F" w14:textId="77777777" w:rsidR="00423553" w:rsidRDefault="00423553" w:rsidP="006416E1">
      <w:pPr>
        <w:spacing w:after="0" w:line="240" w:lineRule="auto"/>
      </w:pPr>
      <w:r>
        <w:separator/>
      </w:r>
    </w:p>
  </w:footnote>
  <w:footnote w:type="continuationSeparator" w:id="0">
    <w:p w14:paraId="1CE72449" w14:textId="77777777" w:rsidR="00423553" w:rsidRDefault="00423553" w:rsidP="006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C417" w14:textId="1362889B" w:rsidR="00795FCC" w:rsidRDefault="00795FC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147BD2" wp14:editId="5A022395">
          <wp:simplePos x="0" y="0"/>
          <wp:positionH relativeFrom="column">
            <wp:posOffset>-929640</wp:posOffset>
          </wp:positionH>
          <wp:positionV relativeFrom="paragraph">
            <wp:posOffset>-449580</wp:posOffset>
          </wp:positionV>
          <wp:extent cx="7595381" cy="148272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381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86286" w14:textId="77777777" w:rsidR="00795FCC" w:rsidRDefault="00795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56C4" w14:textId="694403E2" w:rsidR="00DD3738" w:rsidRDefault="00DD373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55D5D5" wp14:editId="1DDF66F7">
          <wp:simplePos x="0" y="0"/>
          <wp:positionH relativeFrom="column">
            <wp:posOffset>-906780</wp:posOffset>
          </wp:positionH>
          <wp:positionV relativeFrom="paragraph">
            <wp:posOffset>-459055</wp:posOffset>
          </wp:positionV>
          <wp:extent cx="7616825" cy="10773767"/>
          <wp:effectExtent l="0" t="0" r="3175" b="8890"/>
          <wp:wrapNone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NV academy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965" cy="1079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9FB"/>
    <w:multiLevelType w:val="hybridMultilevel"/>
    <w:tmpl w:val="AE72C08E"/>
    <w:lvl w:ilvl="0" w:tplc="3A4E2E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6BFC"/>
    <w:multiLevelType w:val="hybridMultilevel"/>
    <w:tmpl w:val="570CDF66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53C"/>
    <w:multiLevelType w:val="hybridMultilevel"/>
    <w:tmpl w:val="2494887E"/>
    <w:lvl w:ilvl="0" w:tplc="D73CD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04"/>
    <w:multiLevelType w:val="hybridMultilevel"/>
    <w:tmpl w:val="30C42A00"/>
    <w:lvl w:ilvl="0" w:tplc="7B04A5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E5146"/>
    <w:multiLevelType w:val="hybridMultilevel"/>
    <w:tmpl w:val="5784E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501"/>
    <w:multiLevelType w:val="hybridMultilevel"/>
    <w:tmpl w:val="2494887E"/>
    <w:lvl w:ilvl="0" w:tplc="D73CD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4E78"/>
    <w:multiLevelType w:val="hybridMultilevel"/>
    <w:tmpl w:val="4ED6C24A"/>
    <w:lvl w:ilvl="0" w:tplc="CE4254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73AB7"/>
    <w:multiLevelType w:val="hybridMultilevel"/>
    <w:tmpl w:val="E5C67682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F0F"/>
    <w:multiLevelType w:val="hybridMultilevel"/>
    <w:tmpl w:val="BC465682"/>
    <w:lvl w:ilvl="0" w:tplc="36F855B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10901A27"/>
    <w:multiLevelType w:val="hybridMultilevel"/>
    <w:tmpl w:val="570CDF66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7AF5"/>
    <w:multiLevelType w:val="hybridMultilevel"/>
    <w:tmpl w:val="B3A0B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093A"/>
    <w:multiLevelType w:val="hybridMultilevel"/>
    <w:tmpl w:val="6882A41C"/>
    <w:lvl w:ilvl="0" w:tplc="682A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7283"/>
    <w:multiLevelType w:val="hybridMultilevel"/>
    <w:tmpl w:val="EA4295F0"/>
    <w:lvl w:ilvl="0" w:tplc="053C2E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E669A"/>
    <w:multiLevelType w:val="hybridMultilevel"/>
    <w:tmpl w:val="084E0BE0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6906D87"/>
    <w:multiLevelType w:val="hybridMultilevel"/>
    <w:tmpl w:val="67ACB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42CF"/>
    <w:multiLevelType w:val="hybridMultilevel"/>
    <w:tmpl w:val="8DEACE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70C89"/>
    <w:multiLevelType w:val="hybridMultilevel"/>
    <w:tmpl w:val="76DEABAC"/>
    <w:lvl w:ilvl="0" w:tplc="3216D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522A6"/>
    <w:multiLevelType w:val="hybridMultilevel"/>
    <w:tmpl w:val="CCA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5022"/>
    <w:multiLevelType w:val="hybridMultilevel"/>
    <w:tmpl w:val="0318F0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0C19"/>
    <w:multiLevelType w:val="hybridMultilevel"/>
    <w:tmpl w:val="C644BEFE"/>
    <w:lvl w:ilvl="0" w:tplc="FE268FD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951F50"/>
    <w:multiLevelType w:val="hybridMultilevel"/>
    <w:tmpl w:val="D01EA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9460C"/>
    <w:multiLevelType w:val="hybridMultilevel"/>
    <w:tmpl w:val="EEFE26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F1276"/>
    <w:multiLevelType w:val="hybridMultilevel"/>
    <w:tmpl w:val="55061B64"/>
    <w:lvl w:ilvl="0" w:tplc="C758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113F8E"/>
    <w:multiLevelType w:val="hybridMultilevel"/>
    <w:tmpl w:val="371EDCCA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A7770"/>
    <w:multiLevelType w:val="hybridMultilevel"/>
    <w:tmpl w:val="BBBC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4FB5"/>
    <w:multiLevelType w:val="hybridMultilevel"/>
    <w:tmpl w:val="24E841CE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7F0C3F53"/>
    <w:multiLevelType w:val="hybridMultilevel"/>
    <w:tmpl w:val="FC3E77BE"/>
    <w:lvl w:ilvl="0" w:tplc="177C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23"/>
  </w:num>
  <w:num w:numId="8">
    <w:abstractNumId w:val="25"/>
  </w:num>
  <w:num w:numId="9">
    <w:abstractNumId w:val="13"/>
  </w:num>
  <w:num w:numId="10">
    <w:abstractNumId w:val="14"/>
  </w:num>
  <w:num w:numId="11">
    <w:abstractNumId w:val="8"/>
  </w:num>
  <w:num w:numId="12">
    <w:abstractNumId w:val="19"/>
  </w:num>
  <w:num w:numId="13">
    <w:abstractNumId w:val="3"/>
  </w:num>
  <w:num w:numId="14">
    <w:abstractNumId w:val="0"/>
  </w:num>
  <w:num w:numId="15">
    <w:abstractNumId w:val="15"/>
  </w:num>
  <w:num w:numId="16">
    <w:abstractNumId w:val="26"/>
  </w:num>
  <w:num w:numId="17">
    <w:abstractNumId w:val="11"/>
  </w:num>
  <w:num w:numId="18">
    <w:abstractNumId w:val="22"/>
  </w:num>
  <w:num w:numId="19">
    <w:abstractNumId w:val="12"/>
  </w:num>
  <w:num w:numId="20">
    <w:abstractNumId w:val="6"/>
  </w:num>
  <w:num w:numId="21">
    <w:abstractNumId w:val="21"/>
  </w:num>
  <w:num w:numId="22">
    <w:abstractNumId w:val="20"/>
  </w:num>
  <w:num w:numId="23">
    <w:abstractNumId w:val="10"/>
  </w:num>
  <w:num w:numId="24">
    <w:abstractNumId w:val="4"/>
  </w:num>
  <w:num w:numId="25">
    <w:abstractNumId w:val="24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1"/>
    <w:rsid w:val="00030AC9"/>
    <w:rsid w:val="00047B14"/>
    <w:rsid w:val="00065D1C"/>
    <w:rsid w:val="00070433"/>
    <w:rsid w:val="00082903"/>
    <w:rsid w:val="000E1B35"/>
    <w:rsid w:val="00102BE1"/>
    <w:rsid w:val="001040B2"/>
    <w:rsid w:val="001207F5"/>
    <w:rsid w:val="00157429"/>
    <w:rsid w:val="0017288E"/>
    <w:rsid w:val="00177D07"/>
    <w:rsid w:val="001B182A"/>
    <w:rsid w:val="001D64E7"/>
    <w:rsid w:val="00202110"/>
    <w:rsid w:val="002140B3"/>
    <w:rsid w:val="0024795F"/>
    <w:rsid w:val="002616F6"/>
    <w:rsid w:val="00263275"/>
    <w:rsid w:val="00294AAF"/>
    <w:rsid w:val="002D0A77"/>
    <w:rsid w:val="002D2539"/>
    <w:rsid w:val="002D47A7"/>
    <w:rsid w:val="0032353C"/>
    <w:rsid w:val="003279DD"/>
    <w:rsid w:val="00343BC6"/>
    <w:rsid w:val="0034600D"/>
    <w:rsid w:val="00346693"/>
    <w:rsid w:val="003820A4"/>
    <w:rsid w:val="003B4491"/>
    <w:rsid w:val="003D79F9"/>
    <w:rsid w:val="00423553"/>
    <w:rsid w:val="00426C0C"/>
    <w:rsid w:val="00442972"/>
    <w:rsid w:val="00464F34"/>
    <w:rsid w:val="004D31A5"/>
    <w:rsid w:val="004D69A6"/>
    <w:rsid w:val="005013B6"/>
    <w:rsid w:val="005024CD"/>
    <w:rsid w:val="00540D48"/>
    <w:rsid w:val="005B5F99"/>
    <w:rsid w:val="005F2053"/>
    <w:rsid w:val="005F7FC5"/>
    <w:rsid w:val="006015F9"/>
    <w:rsid w:val="00605610"/>
    <w:rsid w:val="006416E1"/>
    <w:rsid w:val="00653984"/>
    <w:rsid w:val="00673AEF"/>
    <w:rsid w:val="00716ECD"/>
    <w:rsid w:val="007639F6"/>
    <w:rsid w:val="00795FCC"/>
    <w:rsid w:val="007C774A"/>
    <w:rsid w:val="007E088F"/>
    <w:rsid w:val="007E3D95"/>
    <w:rsid w:val="007E759F"/>
    <w:rsid w:val="00804A2E"/>
    <w:rsid w:val="0081297F"/>
    <w:rsid w:val="00812A16"/>
    <w:rsid w:val="008578C8"/>
    <w:rsid w:val="00872C6D"/>
    <w:rsid w:val="008733E0"/>
    <w:rsid w:val="0088585B"/>
    <w:rsid w:val="00890C74"/>
    <w:rsid w:val="00897DA0"/>
    <w:rsid w:val="00905355"/>
    <w:rsid w:val="0092728B"/>
    <w:rsid w:val="009A3FC3"/>
    <w:rsid w:val="009B5F4D"/>
    <w:rsid w:val="009D5587"/>
    <w:rsid w:val="009F0840"/>
    <w:rsid w:val="00A263E1"/>
    <w:rsid w:val="00A500E4"/>
    <w:rsid w:val="00A6252E"/>
    <w:rsid w:val="00AC3DF7"/>
    <w:rsid w:val="00AC455D"/>
    <w:rsid w:val="00AC4FB0"/>
    <w:rsid w:val="00AF3AD7"/>
    <w:rsid w:val="00AF3EE7"/>
    <w:rsid w:val="00AF415A"/>
    <w:rsid w:val="00B12440"/>
    <w:rsid w:val="00B44F7A"/>
    <w:rsid w:val="00BF6669"/>
    <w:rsid w:val="00C04A80"/>
    <w:rsid w:val="00C07FC8"/>
    <w:rsid w:val="00C32268"/>
    <w:rsid w:val="00C70031"/>
    <w:rsid w:val="00C728C1"/>
    <w:rsid w:val="00C77860"/>
    <w:rsid w:val="00C824D0"/>
    <w:rsid w:val="00C92F63"/>
    <w:rsid w:val="00CD09E7"/>
    <w:rsid w:val="00CF072D"/>
    <w:rsid w:val="00D15A98"/>
    <w:rsid w:val="00D45A74"/>
    <w:rsid w:val="00D504F5"/>
    <w:rsid w:val="00DA7106"/>
    <w:rsid w:val="00DB75DC"/>
    <w:rsid w:val="00DC09EE"/>
    <w:rsid w:val="00DC5C86"/>
    <w:rsid w:val="00DD3738"/>
    <w:rsid w:val="00DD595A"/>
    <w:rsid w:val="00DF17BF"/>
    <w:rsid w:val="00DF3767"/>
    <w:rsid w:val="00DF5D8E"/>
    <w:rsid w:val="00DF671B"/>
    <w:rsid w:val="00E0200B"/>
    <w:rsid w:val="00E14AF9"/>
    <w:rsid w:val="00E24260"/>
    <w:rsid w:val="00E370D9"/>
    <w:rsid w:val="00E93DE3"/>
    <w:rsid w:val="00EB6B4D"/>
    <w:rsid w:val="00FB37E7"/>
    <w:rsid w:val="00FD5EB3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336D"/>
  <w15:chartTrackingRefBased/>
  <w15:docId w15:val="{80BA7F98-DD05-497D-8FC1-0558B49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1"/>
  </w:style>
  <w:style w:type="paragraph" w:styleId="Footer">
    <w:name w:val="footer"/>
    <w:basedOn w:val="Normal"/>
    <w:link w:val="Foot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1"/>
  </w:style>
  <w:style w:type="table" w:styleId="TableGrid">
    <w:name w:val="Table Grid"/>
    <w:basedOn w:val="TableNormal"/>
    <w:uiPriority w:val="39"/>
    <w:rsid w:val="006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416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11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7E3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b/>
      <w:bCs/>
      <w:noProof/>
    </w:rPr>
  </w:style>
  <w:style w:type="paragraph" w:styleId="NoSpacing">
    <w:name w:val="No Spacing"/>
    <w:uiPriority w:val="1"/>
    <w:qFormat/>
    <w:rsid w:val="009B5F4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5D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B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b.al/NVCommsAw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8942-D3B9-4961-8032-F4FC3F5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Collett</dc:creator>
  <cp:keywords/>
  <dc:description/>
  <cp:lastModifiedBy>Lucy Bishop</cp:lastModifiedBy>
  <cp:revision>12</cp:revision>
  <cp:lastPrinted>2020-03-24T05:11:00Z</cp:lastPrinted>
  <dcterms:created xsi:type="dcterms:W3CDTF">2021-03-15T22:25:00Z</dcterms:created>
  <dcterms:modified xsi:type="dcterms:W3CDTF">2021-03-15T22:54:00Z</dcterms:modified>
</cp:coreProperties>
</file>