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91F4" w14:textId="3B78FAFE" w:rsidR="00117A0F" w:rsidRDefault="001F5E4A" w:rsidP="00117A0F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1A842" wp14:editId="67F68860">
                <wp:simplePos x="0" y="0"/>
                <wp:positionH relativeFrom="column">
                  <wp:posOffset>5867400</wp:posOffset>
                </wp:positionH>
                <wp:positionV relativeFrom="paragraph">
                  <wp:posOffset>-200025</wp:posOffset>
                </wp:positionV>
                <wp:extent cx="1047750" cy="952500"/>
                <wp:effectExtent l="0" t="0" r="19050" b="19050"/>
                <wp:wrapNone/>
                <wp:docPr id="48136523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52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05AA3D" w14:textId="5AA67BEF" w:rsidR="001F5E4A" w:rsidRPr="001F5E4A" w:rsidRDefault="001F5E4A" w:rsidP="001F5E4A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Insert logo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41A842" id="Oval 1" o:spid="_x0000_s1026" style="position:absolute;left:0;text-align:left;margin-left:462pt;margin-top:-15.75pt;width:82.5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" filled="f" strokecolor="black [3213]" strokeweight="1pt">
                <v:stroke joinstyle="miter"/>
                <v:textbox>
                  <w:txbxContent>
                    <w:p w14:paraId="4A05AA3D" w14:textId="5AA67BEF" w:rsidR="001F5E4A" w:rsidRPr="001F5E4A" w:rsidRDefault="001F5E4A" w:rsidP="001F5E4A">
                      <w:pPr>
                        <w:jc w:val="center"/>
                        <w:rPr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Insert logo </w:t>
                      </w:r>
                      <w:proofErr w:type="gramStart"/>
                      <w:r>
                        <w:rPr>
                          <w:i/>
                          <w:iCs/>
                          <w:color w:val="000000" w:themeColor="text1"/>
                        </w:rPr>
                        <w:t>here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117A0F">
        <w:rPr>
          <w:rFonts w:asciiTheme="minorHAnsi" w:hAnsiTheme="minorHAnsi" w:cstheme="minorHAnsi"/>
          <w:b/>
          <w:bCs/>
          <w:sz w:val="28"/>
          <w:szCs w:val="28"/>
        </w:rPr>
        <w:t>SAMPLE</w:t>
      </w:r>
    </w:p>
    <w:p w14:paraId="4092C8E0" w14:textId="138A2FF8" w:rsidR="00984639" w:rsidRDefault="00984639" w:rsidP="00117A0F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84639">
        <w:rPr>
          <w:rFonts w:asciiTheme="minorHAnsi" w:hAnsiTheme="minorHAnsi" w:cstheme="minorHAnsi"/>
          <w:b/>
          <w:bCs/>
          <w:sz w:val="28"/>
          <w:szCs w:val="28"/>
        </w:rPr>
        <w:t>Child Safety in Netball Code of Conduct Declaration Form</w:t>
      </w:r>
    </w:p>
    <w:p w14:paraId="375EF01F" w14:textId="77777777" w:rsidR="00117A0F" w:rsidRPr="00117A0F" w:rsidRDefault="00117A0F" w:rsidP="00117A0F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74940BE" w14:textId="7A267E2B" w:rsidR="00A71259" w:rsidRPr="00A71259" w:rsidRDefault="00A71259" w:rsidP="00A71259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1259">
        <w:rPr>
          <w:rFonts w:asciiTheme="minorHAnsi" w:hAnsiTheme="minorHAnsi" w:cstheme="minorHAnsi"/>
          <w:sz w:val="22"/>
          <w:szCs w:val="22"/>
        </w:rPr>
        <w:t xml:space="preserve">In April 2012, the Victorian Government initiated an inquiry into the handing of child abuse allegations within religious and non-government organisations. The inquiry’s final report, “Betrayal of Trust”, made </w:t>
      </w:r>
      <w:proofErr w:type="gramStart"/>
      <w:r w:rsidRPr="00A71259">
        <w:rPr>
          <w:rFonts w:asciiTheme="minorHAnsi" w:hAnsiTheme="minorHAnsi" w:cstheme="minorHAnsi"/>
          <w:sz w:val="22"/>
          <w:szCs w:val="22"/>
        </w:rPr>
        <w:t>a number of</w:t>
      </w:r>
      <w:proofErr w:type="gramEnd"/>
      <w:r w:rsidRPr="00A71259">
        <w:rPr>
          <w:rFonts w:asciiTheme="minorHAnsi" w:hAnsiTheme="minorHAnsi" w:cstheme="minorHAnsi"/>
          <w:sz w:val="22"/>
          <w:szCs w:val="22"/>
        </w:rPr>
        <w:t xml:space="preserve"> recommendations that have been acted on by the Victorian Government. The creation of Child Safety Standards (the Standards) was one of the key </w:t>
      </w:r>
      <w:r w:rsidR="00BA5473" w:rsidRPr="00A71259">
        <w:rPr>
          <w:rFonts w:asciiTheme="minorHAnsi" w:hAnsiTheme="minorHAnsi" w:cstheme="minorHAnsi"/>
          <w:sz w:val="22"/>
          <w:szCs w:val="22"/>
        </w:rPr>
        <w:t>recommendations</w:t>
      </w:r>
      <w:r w:rsidR="00BA5473">
        <w:rPr>
          <w:rFonts w:asciiTheme="minorHAnsi" w:hAnsiTheme="minorHAnsi" w:cstheme="minorHAnsi"/>
          <w:sz w:val="22"/>
          <w:szCs w:val="22"/>
        </w:rPr>
        <w:t xml:space="preserve"> and was finalised in July 2022.</w:t>
      </w:r>
    </w:p>
    <w:p w14:paraId="0045B87B" w14:textId="4375974C" w:rsidR="00A71259" w:rsidRDefault="001F5E4A" w:rsidP="00A71259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>A comprehensive document has been developed by Netball Australia</w:t>
      </w:r>
      <w:r w:rsidR="00A7125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to assist all its</w:t>
      </w:r>
      <w:r w:rsidR="00A71259" w:rsidRPr="00A7125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affiliates comply with the new Standards</w:t>
      </w:r>
      <w:r w:rsidR="00A7125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– </w:t>
      </w:r>
      <w:r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The Netball Australia Child Safeguarding Policy</w:t>
      </w:r>
      <w:r w:rsidR="00404B7E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and Child Safe Practices.</w:t>
      </w:r>
    </w:p>
    <w:p w14:paraId="175EAADD" w14:textId="3F93F787" w:rsidR="00A71259" w:rsidRDefault="001F5E4A" w:rsidP="00A71259">
      <w:pPr>
        <w:pStyle w:val="NormalWeb"/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Netball Australia Child Safeguarding Policy</w:t>
      </w:r>
    </w:p>
    <w:p w14:paraId="78F453D6" w14:textId="421A0DC7" w:rsidR="00A71259" w:rsidRPr="00A71259" w:rsidRDefault="00A71259" w:rsidP="00A71259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1259">
        <w:rPr>
          <w:rFonts w:asciiTheme="minorHAnsi" w:hAnsiTheme="minorHAnsi" w:cstheme="minorHAnsi"/>
          <w:sz w:val="22"/>
          <w:szCs w:val="22"/>
        </w:rPr>
        <w:t xml:space="preserve">The </w:t>
      </w:r>
      <w:r w:rsidR="001F5E4A" w:rsidRPr="001F5E4A">
        <w:rPr>
          <w:rFonts w:asciiTheme="minorHAnsi" w:hAnsiTheme="minorHAnsi" w:cstheme="minorHAnsi"/>
          <w:sz w:val="22"/>
          <w:szCs w:val="22"/>
          <w:shd w:val="clear" w:color="auto" w:fill="FFFFFF"/>
        </w:rPr>
        <w:t>Netball Australia Child Safeguarding Policy</w:t>
      </w:r>
      <w:r w:rsidR="001F5E4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404B7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and the Child Safe Practices </w:t>
      </w:r>
      <w:r w:rsidRPr="00A71259">
        <w:rPr>
          <w:rFonts w:asciiTheme="minorHAnsi" w:hAnsiTheme="minorHAnsi" w:cstheme="minorHAnsi"/>
          <w:sz w:val="22"/>
          <w:szCs w:val="22"/>
        </w:rPr>
        <w:t>outline</w:t>
      </w:r>
      <w:r w:rsidR="00404B7E">
        <w:rPr>
          <w:rFonts w:asciiTheme="minorHAnsi" w:hAnsiTheme="minorHAnsi" w:cstheme="minorHAnsi"/>
          <w:sz w:val="22"/>
          <w:szCs w:val="22"/>
        </w:rPr>
        <w:t xml:space="preserve"> </w:t>
      </w:r>
      <w:r w:rsidRPr="00A71259">
        <w:rPr>
          <w:rFonts w:asciiTheme="minorHAnsi" w:hAnsiTheme="minorHAnsi" w:cstheme="minorHAnsi"/>
          <w:sz w:val="22"/>
          <w:szCs w:val="22"/>
        </w:rPr>
        <w:t xml:space="preserve">the expected behaviour for interactions in netball in </w:t>
      </w:r>
      <w:r w:rsidR="001F5E4A">
        <w:rPr>
          <w:rFonts w:asciiTheme="minorHAnsi" w:hAnsiTheme="minorHAnsi" w:cstheme="minorHAnsi"/>
          <w:sz w:val="22"/>
          <w:szCs w:val="22"/>
        </w:rPr>
        <w:t xml:space="preserve">Australia. The </w:t>
      </w:r>
      <w:r w:rsidRPr="00A71259">
        <w:rPr>
          <w:rFonts w:asciiTheme="minorHAnsi" w:hAnsiTheme="minorHAnsi" w:cstheme="minorHAnsi"/>
          <w:sz w:val="22"/>
          <w:szCs w:val="22"/>
        </w:rPr>
        <w:t xml:space="preserve">primary aim of this </w:t>
      </w:r>
      <w:r w:rsidR="001F5E4A">
        <w:rPr>
          <w:rFonts w:asciiTheme="minorHAnsi" w:hAnsiTheme="minorHAnsi" w:cstheme="minorHAnsi"/>
          <w:sz w:val="22"/>
          <w:szCs w:val="22"/>
        </w:rPr>
        <w:t>Policy</w:t>
      </w:r>
      <w:r w:rsidRPr="00A71259">
        <w:rPr>
          <w:rFonts w:asciiTheme="minorHAnsi" w:hAnsiTheme="minorHAnsi" w:cstheme="minorHAnsi"/>
          <w:sz w:val="22"/>
          <w:szCs w:val="22"/>
        </w:rPr>
        <w:t xml:space="preserve"> </w:t>
      </w:r>
      <w:r w:rsidR="00404B7E">
        <w:rPr>
          <w:rFonts w:asciiTheme="minorHAnsi" w:hAnsiTheme="minorHAnsi" w:cstheme="minorHAnsi"/>
          <w:sz w:val="22"/>
          <w:szCs w:val="22"/>
        </w:rPr>
        <w:t xml:space="preserve">and Practices </w:t>
      </w:r>
      <w:r w:rsidRPr="00A71259">
        <w:rPr>
          <w:rFonts w:asciiTheme="minorHAnsi" w:hAnsiTheme="minorHAnsi" w:cstheme="minorHAnsi"/>
          <w:sz w:val="22"/>
          <w:szCs w:val="22"/>
        </w:rPr>
        <w:t>is to protect and safeguard children and young people.</w:t>
      </w:r>
    </w:p>
    <w:p w14:paraId="50413280" w14:textId="3F0212CF" w:rsidR="00A71259" w:rsidRDefault="00A71259" w:rsidP="00A71259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1259">
        <w:rPr>
          <w:rFonts w:asciiTheme="minorHAnsi" w:hAnsiTheme="minorHAnsi" w:cstheme="minorHAnsi"/>
          <w:sz w:val="22"/>
          <w:szCs w:val="22"/>
        </w:rPr>
        <w:t xml:space="preserve">The Policy </w:t>
      </w:r>
      <w:r w:rsidR="00404B7E">
        <w:rPr>
          <w:rFonts w:asciiTheme="minorHAnsi" w:hAnsiTheme="minorHAnsi" w:cstheme="minorHAnsi"/>
          <w:sz w:val="22"/>
          <w:szCs w:val="22"/>
        </w:rPr>
        <w:t xml:space="preserve">and Practices </w:t>
      </w:r>
      <w:r w:rsidRPr="00A71259">
        <w:rPr>
          <w:rFonts w:asciiTheme="minorHAnsi" w:hAnsiTheme="minorHAnsi" w:cstheme="minorHAnsi"/>
          <w:sz w:val="22"/>
          <w:szCs w:val="22"/>
        </w:rPr>
        <w:t xml:space="preserve">applies to </w:t>
      </w:r>
      <w:r w:rsidR="001F5E4A">
        <w:rPr>
          <w:rFonts w:asciiTheme="minorHAnsi" w:hAnsiTheme="minorHAnsi" w:cstheme="minorHAnsi"/>
          <w:sz w:val="22"/>
          <w:szCs w:val="22"/>
        </w:rPr>
        <w:t>all</w:t>
      </w:r>
      <w:r w:rsidRPr="00A71259">
        <w:rPr>
          <w:rFonts w:asciiTheme="minorHAnsi" w:hAnsiTheme="minorHAnsi" w:cstheme="minorHAnsi"/>
          <w:sz w:val="22"/>
          <w:szCs w:val="22"/>
        </w:rPr>
        <w:t xml:space="preserve"> members</w:t>
      </w:r>
      <w:r w:rsidR="001F5E4A">
        <w:rPr>
          <w:rFonts w:asciiTheme="minorHAnsi" w:hAnsiTheme="minorHAnsi" w:cstheme="minorHAnsi"/>
          <w:sz w:val="22"/>
          <w:szCs w:val="22"/>
        </w:rPr>
        <w:t xml:space="preserve"> of netball member organisations (</w:t>
      </w:r>
      <w:proofErr w:type="spellStart"/>
      <w:r w:rsidR="001F5E4A">
        <w:rPr>
          <w:rFonts w:asciiTheme="minorHAnsi" w:hAnsiTheme="minorHAnsi" w:cstheme="minorHAnsi"/>
          <w:sz w:val="22"/>
          <w:szCs w:val="22"/>
        </w:rPr>
        <w:t>eg</w:t>
      </w:r>
      <w:proofErr w:type="spellEnd"/>
      <w:r w:rsidR="001F5E4A">
        <w:rPr>
          <w:rFonts w:asciiTheme="minorHAnsi" w:hAnsiTheme="minorHAnsi" w:cstheme="minorHAnsi"/>
          <w:sz w:val="22"/>
          <w:szCs w:val="22"/>
        </w:rPr>
        <w:t>, Netball Victoria)</w:t>
      </w:r>
      <w:r w:rsidRPr="00A71259">
        <w:rPr>
          <w:rFonts w:asciiTheme="minorHAnsi" w:hAnsiTheme="minorHAnsi" w:cstheme="minorHAnsi"/>
          <w:sz w:val="22"/>
          <w:szCs w:val="22"/>
        </w:rPr>
        <w:t xml:space="preserve">. Breaches of the Policy </w:t>
      </w:r>
      <w:r w:rsidR="00404B7E">
        <w:rPr>
          <w:rFonts w:asciiTheme="minorHAnsi" w:hAnsiTheme="minorHAnsi" w:cstheme="minorHAnsi"/>
          <w:sz w:val="22"/>
          <w:szCs w:val="22"/>
        </w:rPr>
        <w:t xml:space="preserve">and Practices </w:t>
      </w:r>
      <w:r w:rsidRPr="00A71259">
        <w:rPr>
          <w:rFonts w:asciiTheme="minorHAnsi" w:hAnsiTheme="minorHAnsi" w:cstheme="minorHAnsi"/>
          <w:sz w:val="22"/>
          <w:szCs w:val="22"/>
        </w:rPr>
        <w:t>may lead to disciplinary sanctions in accordance with the processes provided</w:t>
      </w:r>
      <w:r w:rsidR="001F5E4A">
        <w:rPr>
          <w:rFonts w:asciiTheme="minorHAnsi" w:hAnsiTheme="minorHAnsi" w:cstheme="minorHAnsi"/>
          <w:sz w:val="22"/>
          <w:szCs w:val="22"/>
        </w:rPr>
        <w:t>.</w:t>
      </w:r>
    </w:p>
    <w:p w14:paraId="1D6CD619" w14:textId="71D51EDC" w:rsidR="00FD633E" w:rsidRPr="00FD633E" w:rsidRDefault="00FD633E" w:rsidP="00FD633E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D633E">
        <w:rPr>
          <w:rFonts w:asciiTheme="minorHAnsi" w:hAnsiTheme="minorHAnsi" w:cstheme="minorHAnsi"/>
          <w:sz w:val="22"/>
          <w:szCs w:val="22"/>
        </w:rPr>
        <w:t xml:space="preserve">Where a complaint, incident or matter arises which may be dealt with under </w:t>
      </w:r>
      <w:r w:rsidR="001F5E4A">
        <w:rPr>
          <w:rFonts w:asciiTheme="minorHAnsi" w:hAnsiTheme="minorHAnsi" w:cstheme="minorHAnsi"/>
          <w:sz w:val="22"/>
          <w:szCs w:val="22"/>
        </w:rPr>
        <w:t>t</w:t>
      </w:r>
      <w:r w:rsidR="001F5E4A" w:rsidRPr="00A71259">
        <w:rPr>
          <w:rFonts w:asciiTheme="minorHAnsi" w:hAnsiTheme="minorHAnsi" w:cstheme="minorHAnsi"/>
          <w:sz w:val="22"/>
          <w:szCs w:val="22"/>
        </w:rPr>
        <w:t xml:space="preserve">he </w:t>
      </w:r>
      <w:r w:rsidR="001F5E4A" w:rsidRPr="001F5E4A">
        <w:rPr>
          <w:rFonts w:asciiTheme="minorHAnsi" w:hAnsiTheme="minorHAnsi" w:cstheme="minorHAnsi"/>
          <w:sz w:val="22"/>
          <w:szCs w:val="22"/>
          <w:shd w:val="clear" w:color="auto" w:fill="FFFFFF"/>
        </w:rPr>
        <w:t>Netball Australia Child Safeguarding Policy</w:t>
      </w:r>
      <w:r w:rsidRPr="00FD633E">
        <w:rPr>
          <w:rFonts w:asciiTheme="minorHAnsi" w:hAnsiTheme="minorHAnsi" w:cstheme="minorHAnsi"/>
          <w:sz w:val="22"/>
          <w:szCs w:val="22"/>
        </w:rPr>
        <w:t xml:space="preserve">, then it is to be resolved in accordance with the </w:t>
      </w:r>
      <w:r w:rsidR="001F5E4A">
        <w:rPr>
          <w:rFonts w:asciiTheme="minorHAnsi" w:hAnsiTheme="minorHAnsi" w:cstheme="minorHAnsi"/>
          <w:sz w:val="22"/>
          <w:szCs w:val="22"/>
        </w:rPr>
        <w:t xml:space="preserve">relevant </w:t>
      </w:r>
      <w:r w:rsidRPr="00FD633E">
        <w:rPr>
          <w:rFonts w:asciiTheme="minorHAnsi" w:hAnsiTheme="minorHAnsi" w:cstheme="minorHAnsi"/>
          <w:sz w:val="22"/>
          <w:szCs w:val="22"/>
        </w:rPr>
        <w:t>processes, to the exclusion of all other disciplinary or grievance policies or processes.</w:t>
      </w:r>
    </w:p>
    <w:p w14:paraId="735E4BD4" w14:textId="42CB0244" w:rsidR="00FD633E" w:rsidRPr="00FD633E" w:rsidRDefault="00FD633E" w:rsidP="00FD633E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D633E">
        <w:rPr>
          <w:rFonts w:asciiTheme="minorHAnsi" w:hAnsiTheme="minorHAnsi" w:cstheme="minorHAnsi"/>
          <w:sz w:val="22"/>
          <w:szCs w:val="22"/>
        </w:rPr>
        <w:t xml:space="preserve">For the avoidance of doubt, this means that where a complaint relates to child safety and falls within the scope of this Policy, this Policy will </w:t>
      </w:r>
      <w:r w:rsidR="001F5E4A" w:rsidRPr="00FD633E">
        <w:rPr>
          <w:rFonts w:asciiTheme="minorHAnsi" w:hAnsiTheme="minorHAnsi" w:cstheme="minorHAnsi"/>
          <w:sz w:val="22"/>
          <w:szCs w:val="22"/>
        </w:rPr>
        <w:t>prevail,</w:t>
      </w:r>
      <w:r w:rsidRPr="00FD633E">
        <w:rPr>
          <w:rFonts w:asciiTheme="minorHAnsi" w:hAnsiTheme="minorHAnsi" w:cstheme="minorHAnsi"/>
          <w:sz w:val="22"/>
          <w:szCs w:val="22"/>
        </w:rPr>
        <w:t xml:space="preserve"> and any such complaint shall be dealt with in accordance with this Policy and not any other policy.</w:t>
      </w:r>
    </w:p>
    <w:p w14:paraId="3FA68D39" w14:textId="77777777" w:rsidR="004D79B4" w:rsidRPr="00984639" w:rsidRDefault="004D79B4" w:rsidP="004D79B4">
      <w:pPr>
        <w:rPr>
          <w:rFonts w:eastAsiaTheme="majorEastAsia" w:cstheme="majorBidi"/>
          <w:spacing w:val="5"/>
          <w:kern w:val="28"/>
          <w:sz w:val="28"/>
          <w:szCs w:val="28"/>
        </w:rPr>
      </w:pPr>
      <w:r w:rsidRPr="00984639">
        <w:rPr>
          <w:b/>
          <w:sz w:val="28"/>
          <w:szCs w:val="28"/>
        </w:rPr>
        <w:t>DECLARATION</w:t>
      </w:r>
    </w:p>
    <w:p w14:paraId="7384A197" w14:textId="772A1E2A" w:rsidR="004D79B4" w:rsidRPr="00984639" w:rsidRDefault="004D79B4" w:rsidP="004D79B4">
      <w:pPr>
        <w:spacing w:line="360" w:lineRule="auto"/>
      </w:pPr>
      <w:r w:rsidRPr="00984639">
        <w:t xml:space="preserve">I, _________________________ have read </w:t>
      </w:r>
      <w:r w:rsidR="001F5E4A">
        <w:rPr>
          <w:rFonts w:cstheme="minorHAnsi"/>
        </w:rPr>
        <w:t>t</w:t>
      </w:r>
      <w:r w:rsidR="001F5E4A" w:rsidRPr="00A71259">
        <w:rPr>
          <w:rFonts w:cstheme="minorHAnsi"/>
        </w:rPr>
        <w:t xml:space="preserve">he </w:t>
      </w:r>
      <w:r w:rsidR="001F5E4A" w:rsidRPr="001F5E4A">
        <w:rPr>
          <w:rFonts w:cstheme="minorHAnsi"/>
          <w:shd w:val="clear" w:color="auto" w:fill="FFFFFF"/>
        </w:rPr>
        <w:t>Netball Australia Child Safeguarding Policy</w:t>
      </w:r>
      <w:r w:rsidR="00404B7E">
        <w:rPr>
          <w:rFonts w:cstheme="minorHAnsi"/>
          <w:shd w:val="clear" w:color="auto" w:fill="FFFFFF"/>
        </w:rPr>
        <w:t xml:space="preserve"> and the Child Safe Practices</w:t>
      </w:r>
      <w:r w:rsidR="001F5E4A">
        <w:rPr>
          <w:rFonts w:cstheme="minorHAnsi"/>
          <w:shd w:val="clear" w:color="auto" w:fill="FFFFFF"/>
        </w:rPr>
        <w:t xml:space="preserve"> </w:t>
      </w:r>
      <w:r w:rsidRPr="00984639">
        <w:t xml:space="preserve">and in the event an incident or complaint arises I will be guided by </w:t>
      </w:r>
      <w:r w:rsidR="00BA5473">
        <w:rPr>
          <w:rFonts w:cstheme="minorHAnsi"/>
        </w:rPr>
        <w:t>t</w:t>
      </w:r>
      <w:r w:rsidR="00BA5473" w:rsidRPr="00A71259">
        <w:rPr>
          <w:rFonts w:cstheme="minorHAnsi"/>
        </w:rPr>
        <w:t xml:space="preserve">he </w:t>
      </w:r>
      <w:r w:rsidR="00BA5473" w:rsidRPr="001F5E4A">
        <w:rPr>
          <w:rFonts w:cstheme="minorHAnsi"/>
          <w:shd w:val="clear" w:color="auto" w:fill="FFFFFF"/>
        </w:rPr>
        <w:t>Netball Australia Child Safeguarding Policy</w:t>
      </w:r>
      <w:r w:rsidR="00BA5473">
        <w:rPr>
          <w:rFonts w:cstheme="minorHAnsi"/>
          <w:shd w:val="clear" w:color="auto" w:fill="FFFFFF"/>
        </w:rPr>
        <w:t xml:space="preserve"> </w:t>
      </w:r>
      <w:r w:rsidRPr="00984639">
        <w:t>to ensure I am committed to the protection of children and young people in the Netball community.</w:t>
      </w:r>
    </w:p>
    <w:p w14:paraId="42380E8C" w14:textId="0047018B" w:rsidR="004D79B4" w:rsidRPr="00984639" w:rsidRDefault="004D79B4" w:rsidP="004D79B4">
      <w:pPr>
        <w:spacing w:line="360" w:lineRule="auto"/>
      </w:pPr>
      <w:r w:rsidRPr="00984639">
        <w:t>I agree to comply with these rules and expectations. I am aware that if I do breach the</w:t>
      </w:r>
      <w:r w:rsidR="00404B7E">
        <w:t xml:space="preserve"> Child Safe Practices</w:t>
      </w:r>
      <w:r w:rsidRPr="00984639">
        <w:t xml:space="preserve"> it may lead to </w:t>
      </w:r>
      <w:r w:rsidR="006B330A" w:rsidRPr="00984639">
        <w:t>disciplinary sanctions.</w:t>
      </w:r>
    </w:p>
    <w:p w14:paraId="7B92F1E3" w14:textId="77777777" w:rsidR="004D79B4" w:rsidRDefault="004D79B4" w:rsidP="004D79B4">
      <w:pPr>
        <w:rPr>
          <w:sz w:val="24"/>
          <w:szCs w:val="24"/>
        </w:rPr>
      </w:pPr>
    </w:p>
    <w:p w14:paraId="4F569A49" w14:textId="77777777" w:rsidR="004D79B4" w:rsidRDefault="004D79B4" w:rsidP="004D79B4">
      <w:pPr>
        <w:rPr>
          <w:sz w:val="24"/>
          <w:szCs w:val="24"/>
        </w:rPr>
      </w:pPr>
      <w:r>
        <w:rPr>
          <w:sz w:val="24"/>
          <w:szCs w:val="24"/>
        </w:rPr>
        <w:t>Signed: 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 / ____ / 20___</w:t>
      </w:r>
    </w:p>
    <w:p w14:paraId="4869B012" w14:textId="77777777" w:rsidR="004D79B4" w:rsidRDefault="004D79B4" w:rsidP="004D79B4">
      <w:pPr>
        <w:rPr>
          <w:sz w:val="24"/>
          <w:szCs w:val="24"/>
        </w:rPr>
      </w:pPr>
    </w:p>
    <w:p w14:paraId="3ACC5C9C" w14:textId="5A31153C" w:rsidR="000D0640" w:rsidRPr="00984639" w:rsidRDefault="004D79B4">
      <w:pPr>
        <w:rPr>
          <w:sz w:val="24"/>
          <w:szCs w:val="24"/>
        </w:rPr>
      </w:pPr>
      <w:r>
        <w:rPr>
          <w:sz w:val="24"/>
          <w:szCs w:val="24"/>
        </w:rPr>
        <w:t xml:space="preserve">Signed: _____________________________________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 / ____ / 20___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Executive Committee Member</w:t>
      </w:r>
    </w:p>
    <w:sectPr w:rsidR="000D0640" w:rsidRPr="00984639" w:rsidSect="00117A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40"/>
    <w:rsid w:val="000D0640"/>
    <w:rsid w:val="00117A0F"/>
    <w:rsid w:val="001F5E4A"/>
    <w:rsid w:val="00404B7E"/>
    <w:rsid w:val="004D79B4"/>
    <w:rsid w:val="006B330A"/>
    <w:rsid w:val="007324C0"/>
    <w:rsid w:val="00984639"/>
    <w:rsid w:val="00A71259"/>
    <w:rsid w:val="00BA5473"/>
    <w:rsid w:val="00E8379E"/>
    <w:rsid w:val="00FD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35CB0"/>
  <w15:chartTrackingRefBased/>
  <w15:docId w15:val="{8C001956-3C16-4615-B1AF-850A57C2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364</Words>
  <Characters>2023</Characters>
  <Application>Microsoft Office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Netball Victoria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Camilleri</dc:creator>
  <cp:keywords/>
  <dc:description/>
  <cp:lastModifiedBy>Ginny Robinson</cp:lastModifiedBy>
  <cp:revision>5</cp:revision>
  <dcterms:created xsi:type="dcterms:W3CDTF">2020-04-29T00:36:00Z</dcterms:created>
  <dcterms:modified xsi:type="dcterms:W3CDTF">2023-06-05T05:02:00Z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775a04486ac6d58666bb12919faa561e5989324fde7e8b015a7fff374d9f9d1f</vt:lpwstr>
  </property>
</Properties>
</file>